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B43C3" w:rsidRDefault="004018B9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  <w:szCs w:val="22"/>
        </w:rPr>
        <w:t>3GPP TSG-RAN WG2 NR Ad hoc 0118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 xml:space="preserve">Tdoc </w:t>
      </w:r>
      <w:r>
        <w:rPr>
          <w:rFonts w:ascii="Arial" w:hAnsi="Arial" w:cs="Arial" w:hint="eastAsia"/>
          <w:b/>
          <w:bCs/>
          <w:sz w:val="22"/>
        </w:rPr>
        <w:t>R2-1800470</w:t>
      </w:r>
    </w:p>
    <w:p w:rsidR="004B43C3" w:rsidRDefault="004018B9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Vancouver, Canada, 22nd January – 26th January 2018</w:t>
      </w:r>
    </w:p>
    <w:p w:rsidR="004B43C3" w:rsidRDefault="004B43C3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szCs w:val="22"/>
        </w:rPr>
      </w:pPr>
    </w:p>
    <w:p w:rsidR="004B43C3" w:rsidRDefault="004018B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Draft</w:t>
      </w:r>
      <w:r>
        <w:rPr>
          <w:rFonts w:ascii="Arial" w:hAnsi="Arial" w:cs="Arial"/>
          <w:bCs/>
        </w:rPr>
        <w:t xml:space="preserve"> </w:t>
      </w:r>
      <w:r w:rsidR="002D6ADC" w:rsidRPr="002D6ADC">
        <w:rPr>
          <w:rFonts w:ascii="Arial" w:hAnsi="Arial" w:cs="Arial"/>
          <w:bCs/>
        </w:rPr>
        <w:t>LS to RAN4 on of 0ms handover interruption requirement from IMT2020 in R15</w:t>
      </w:r>
    </w:p>
    <w:p w:rsidR="004B43C3" w:rsidRDefault="004018B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Rel-15</w:t>
      </w:r>
    </w:p>
    <w:p w:rsidR="004B43C3" w:rsidRDefault="004018B9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  <w:t>NR_newRAT-Core</w:t>
      </w:r>
    </w:p>
    <w:p w:rsidR="004B43C3" w:rsidRDefault="004B43C3">
      <w:pPr>
        <w:spacing w:after="60"/>
        <w:ind w:left="1985" w:hanging="1985"/>
        <w:rPr>
          <w:rFonts w:ascii="Arial" w:hAnsi="Arial" w:cs="Arial"/>
          <w:b/>
        </w:rPr>
      </w:pPr>
    </w:p>
    <w:p w:rsidR="004B43C3" w:rsidRDefault="004018B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  <w:t>ZTE (to be RAN2)</w:t>
      </w:r>
    </w:p>
    <w:p w:rsidR="004B43C3" w:rsidRDefault="004018B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</w:t>
      </w:r>
      <w:r>
        <w:rPr>
          <w:rFonts w:ascii="Arial" w:eastAsia="SimSun" w:hAnsi="Arial" w:cs="Arial" w:hint="eastAsia"/>
          <w:bCs/>
          <w:lang w:val="en-US" w:eastAsia="zh-CN"/>
        </w:rPr>
        <w:t>4</w:t>
      </w:r>
    </w:p>
    <w:p w:rsidR="004B43C3" w:rsidRDefault="004018B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D1090E">
        <w:rPr>
          <w:rFonts w:ascii="Arial" w:hAnsi="Arial" w:cs="Arial"/>
          <w:bCs/>
        </w:rPr>
        <w:t>RAN1</w:t>
      </w:r>
    </w:p>
    <w:p w:rsidR="004B43C3" w:rsidRDefault="004B43C3">
      <w:pPr>
        <w:spacing w:after="60"/>
        <w:ind w:left="1985" w:hanging="1985"/>
        <w:rPr>
          <w:rFonts w:ascii="Arial" w:hAnsi="Arial" w:cs="Arial"/>
          <w:bCs/>
        </w:rPr>
      </w:pPr>
    </w:p>
    <w:p w:rsidR="004B43C3" w:rsidRDefault="004018B9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/>
        </w:rPr>
        <w:tab/>
        <w:t xml:space="preserve"> </w:t>
      </w:r>
      <w:r>
        <w:rPr>
          <w:rFonts w:ascii="Arial" w:hAnsi="Arial" w:cs="Arial"/>
          <w:bCs/>
        </w:rPr>
        <w:tab/>
      </w:r>
    </w:p>
    <w:p w:rsidR="004B43C3" w:rsidRDefault="004018B9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4E1D48">
        <w:rPr>
          <w:rFonts w:cs="Arial"/>
          <w:b w:val="0"/>
          <w:bCs/>
        </w:rPr>
        <w:t>Sergio Parolari</w:t>
      </w:r>
    </w:p>
    <w:p w:rsidR="004B43C3" w:rsidRDefault="004018B9" w:rsidP="00AE656A">
      <w:pPr>
        <w:pStyle w:val="Heading7"/>
        <w:tabs>
          <w:tab w:val="left" w:pos="2165"/>
        </w:tabs>
        <w:ind w:left="567"/>
        <w:rPr>
          <w:rFonts w:cs="Arial"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4E1D48">
        <w:rPr>
          <w:rFonts w:cs="Arial"/>
          <w:b w:val="0"/>
          <w:bCs/>
        </w:rPr>
        <w:t>Sergio.Parolari@zte.com.cn</w:t>
      </w:r>
    </w:p>
    <w:p w:rsidR="004B43C3" w:rsidRDefault="004B43C3">
      <w:pPr>
        <w:pBdr>
          <w:bottom w:val="single" w:sz="4" w:space="1" w:color="auto"/>
        </w:pBdr>
        <w:rPr>
          <w:rFonts w:ascii="Arial" w:hAnsi="Arial" w:cs="Arial"/>
        </w:rPr>
      </w:pPr>
    </w:p>
    <w:p w:rsidR="004B43C3" w:rsidRDefault="004B43C3">
      <w:pPr>
        <w:rPr>
          <w:rFonts w:ascii="Arial" w:hAnsi="Arial" w:cs="Arial"/>
        </w:rPr>
      </w:pPr>
    </w:p>
    <w:p w:rsidR="004B43C3" w:rsidRDefault="004018B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4B43C3" w:rsidRDefault="004018B9">
      <w:pPr>
        <w:pStyle w:val="00BodyText"/>
        <w:rPr>
          <w:sz w:val="20"/>
          <w:szCs w:val="22"/>
          <w:lang w:eastAsia="zh-CN"/>
        </w:rPr>
      </w:pPr>
      <w:r>
        <w:rPr>
          <w:rFonts w:eastAsia="SimSun" w:hint="eastAsia"/>
          <w:sz w:val="20"/>
          <w:szCs w:val="22"/>
          <w:lang w:eastAsia="zh-CN"/>
        </w:rPr>
        <w:t xml:space="preserve">At </w:t>
      </w:r>
      <w:r>
        <w:rPr>
          <w:sz w:val="20"/>
          <w:szCs w:val="22"/>
        </w:rPr>
        <w:t>RAN#78</w:t>
      </w:r>
      <w:r>
        <w:rPr>
          <w:rFonts w:eastAsia="SimSun" w:hint="eastAsia"/>
          <w:sz w:val="20"/>
          <w:szCs w:val="22"/>
          <w:lang w:eastAsia="zh-CN"/>
        </w:rPr>
        <w:t>,</w:t>
      </w:r>
      <w:r>
        <w:rPr>
          <w:sz w:val="20"/>
          <w:szCs w:val="22"/>
        </w:rPr>
        <w:t xml:space="preserve"> RAN2 </w:t>
      </w:r>
      <w:r>
        <w:rPr>
          <w:rFonts w:eastAsia="SimSun"/>
          <w:sz w:val="20"/>
          <w:szCs w:val="22"/>
          <w:lang w:eastAsia="zh-CN"/>
        </w:rPr>
        <w:t>wa</w:t>
      </w:r>
      <w:r>
        <w:rPr>
          <w:rFonts w:eastAsia="SimSun" w:hint="eastAsia"/>
          <w:sz w:val="20"/>
          <w:szCs w:val="22"/>
          <w:lang w:eastAsia="zh-CN"/>
        </w:rPr>
        <w:t xml:space="preserve">s tasked </w:t>
      </w:r>
      <w:r>
        <w:rPr>
          <w:sz w:val="20"/>
          <w:szCs w:val="22"/>
        </w:rPr>
        <w:t>to investigate how the IMT-2020 requirement on 0ms handover interruption time can be addressed for LTE and NR within the Rel-15 time frame</w:t>
      </w:r>
      <w:r>
        <w:rPr>
          <w:rFonts w:eastAsia="SimSun" w:hint="eastAsia"/>
          <w:sz w:val="20"/>
          <w:szCs w:val="22"/>
          <w:lang w:eastAsia="zh-CN"/>
        </w:rPr>
        <w:t xml:space="preserve">. </w:t>
      </w:r>
      <w:r>
        <w:rPr>
          <w:rFonts w:eastAsia="SimSun"/>
          <w:sz w:val="20"/>
          <w:szCs w:val="22"/>
          <w:lang w:eastAsia="zh-CN"/>
        </w:rPr>
        <w:t>T</w:t>
      </w:r>
      <w:r>
        <w:rPr>
          <w:rFonts w:eastAsia="SimSun" w:hint="eastAsia"/>
          <w:sz w:val="20"/>
          <w:szCs w:val="22"/>
          <w:lang w:eastAsia="zh-CN"/>
        </w:rPr>
        <w:t>he f</w:t>
      </w:r>
      <w:r>
        <w:rPr>
          <w:sz w:val="20"/>
          <w:szCs w:val="22"/>
          <w:lang w:eastAsia="zh-CN"/>
        </w:rPr>
        <w:t xml:space="preserve">irst step is to study if the IMT-2020 requirement can be </w:t>
      </w:r>
      <w:r w:rsidR="003F2A17">
        <w:rPr>
          <w:sz w:val="20"/>
          <w:szCs w:val="22"/>
          <w:lang w:eastAsia="zh-CN"/>
        </w:rPr>
        <w:t xml:space="preserve">met </w:t>
      </w:r>
      <w:r>
        <w:rPr>
          <w:sz w:val="20"/>
          <w:szCs w:val="22"/>
          <w:lang w:eastAsia="zh-CN"/>
        </w:rPr>
        <w:t>with existing LTE specs and with developing NR specs</w:t>
      </w:r>
      <w:r>
        <w:rPr>
          <w:rFonts w:hint="eastAsia"/>
          <w:sz w:val="20"/>
          <w:szCs w:val="22"/>
          <w:lang w:eastAsia="zh-CN"/>
        </w:rPr>
        <w:t xml:space="preserve"> </w:t>
      </w:r>
      <w:r>
        <w:rPr>
          <w:rFonts w:eastAsia="SimSun" w:hint="eastAsia"/>
          <w:sz w:val="20"/>
          <w:szCs w:val="22"/>
          <w:lang w:eastAsia="zh-CN"/>
        </w:rPr>
        <w:t>[RP-172807]</w:t>
      </w:r>
      <w:r>
        <w:rPr>
          <w:sz w:val="20"/>
          <w:szCs w:val="22"/>
          <w:lang w:eastAsia="zh-CN"/>
        </w:rPr>
        <w:t>.</w:t>
      </w:r>
    </w:p>
    <w:p w:rsidR="00925A8D" w:rsidRDefault="004018B9">
      <w:pPr>
        <w:pStyle w:val="00BodyText"/>
        <w:rPr>
          <w:sz w:val="20"/>
          <w:szCs w:val="22"/>
          <w:lang w:eastAsia="zh-CN"/>
        </w:rPr>
      </w:pPr>
      <w:r>
        <w:rPr>
          <w:rFonts w:hint="eastAsia"/>
          <w:sz w:val="20"/>
          <w:szCs w:val="22"/>
          <w:lang w:eastAsia="zh-CN"/>
        </w:rPr>
        <w:t xml:space="preserve">After evaluation RAN2 </w:t>
      </w:r>
      <w:r w:rsidR="00DB5E57">
        <w:rPr>
          <w:sz w:val="20"/>
          <w:szCs w:val="22"/>
          <w:lang w:eastAsia="zh-CN"/>
        </w:rPr>
        <w:t>concluded</w:t>
      </w:r>
      <w:r w:rsidR="00DB5E57">
        <w:rPr>
          <w:rFonts w:hint="eastAsia"/>
          <w:sz w:val="20"/>
          <w:szCs w:val="22"/>
          <w:lang w:eastAsia="zh-CN"/>
        </w:rPr>
        <w:t xml:space="preserve"> </w:t>
      </w:r>
      <w:r>
        <w:rPr>
          <w:rFonts w:hint="eastAsia"/>
          <w:sz w:val="20"/>
          <w:szCs w:val="22"/>
          <w:lang w:eastAsia="zh-CN"/>
        </w:rPr>
        <w:t xml:space="preserve">that with the combination of </w:t>
      </w:r>
      <w:r>
        <w:rPr>
          <w:sz w:val="20"/>
          <w:szCs w:val="22"/>
          <w:lang w:eastAsia="zh-CN"/>
        </w:rPr>
        <w:t>Make-Before-Break (</w:t>
      </w:r>
      <w:r>
        <w:rPr>
          <w:rFonts w:hint="eastAsia"/>
          <w:sz w:val="20"/>
          <w:szCs w:val="22"/>
          <w:lang w:eastAsia="zh-CN"/>
        </w:rPr>
        <w:t>MBB</w:t>
      </w:r>
      <w:r>
        <w:rPr>
          <w:sz w:val="20"/>
          <w:szCs w:val="22"/>
          <w:lang w:eastAsia="zh-CN"/>
        </w:rPr>
        <w:t>)</w:t>
      </w:r>
      <w:r>
        <w:rPr>
          <w:rFonts w:hint="eastAsia"/>
          <w:sz w:val="20"/>
          <w:szCs w:val="22"/>
          <w:lang w:eastAsia="zh-CN"/>
        </w:rPr>
        <w:t xml:space="preserve"> and RACH-less handover, the handover interruption </w:t>
      </w:r>
      <w:r w:rsidR="00925A8D">
        <w:rPr>
          <w:sz w:val="20"/>
          <w:szCs w:val="22"/>
          <w:lang w:eastAsia="zh-CN"/>
        </w:rPr>
        <w:t xml:space="preserve">time </w:t>
      </w:r>
      <w:r>
        <w:rPr>
          <w:rFonts w:hint="eastAsia"/>
          <w:sz w:val="20"/>
          <w:szCs w:val="22"/>
          <w:lang w:eastAsia="zh-CN"/>
        </w:rPr>
        <w:t xml:space="preserve">can be </w:t>
      </w:r>
      <w:r w:rsidR="00DB5E57">
        <w:rPr>
          <w:sz w:val="20"/>
          <w:szCs w:val="22"/>
          <w:lang w:eastAsia="zh-CN"/>
        </w:rPr>
        <w:t>0ms for intra-frequency handover</w:t>
      </w:r>
      <w:r w:rsidR="0091663E">
        <w:rPr>
          <w:sz w:val="20"/>
          <w:szCs w:val="22"/>
          <w:lang w:eastAsia="zh-CN"/>
        </w:rPr>
        <w:t xml:space="preserve"> by assuming 0ms UE </w:t>
      </w:r>
      <w:r w:rsidR="00841DD6">
        <w:rPr>
          <w:sz w:val="20"/>
          <w:szCs w:val="22"/>
          <w:lang w:eastAsia="zh-CN"/>
        </w:rPr>
        <w:t>processing</w:t>
      </w:r>
      <w:r w:rsidR="0091663E">
        <w:rPr>
          <w:sz w:val="20"/>
          <w:szCs w:val="22"/>
          <w:lang w:eastAsia="zh-CN"/>
        </w:rPr>
        <w:t xml:space="preserve"> time</w:t>
      </w:r>
      <w:r w:rsidR="00841DD6">
        <w:rPr>
          <w:sz w:val="20"/>
          <w:szCs w:val="22"/>
          <w:lang w:eastAsia="zh-CN"/>
        </w:rPr>
        <w:t xml:space="preserve"> in RAN4 spec</w:t>
      </w:r>
      <w:r>
        <w:rPr>
          <w:rFonts w:hint="eastAsia"/>
          <w:sz w:val="20"/>
          <w:szCs w:val="22"/>
          <w:lang w:eastAsia="zh-CN"/>
        </w:rPr>
        <w:t xml:space="preserve">. </w:t>
      </w:r>
      <w:r w:rsidR="00075163">
        <w:rPr>
          <w:sz w:val="20"/>
          <w:szCs w:val="22"/>
          <w:lang w:eastAsia="zh-CN"/>
        </w:rPr>
        <w:t xml:space="preserve">Same conclusion could be applied for NR </w:t>
      </w:r>
      <w:r>
        <w:rPr>
          <w:rFonts w:hint="eastAsia"/>
          <w:sz w:val="20"/>
          <w:szCs w:val="22"/>
          <w:lang w:eastAsia="zh-CN"/>
        </w:rPr>
        <w:t xml:space="preserve">with some </w:t>
      </w:r>
      <w:r>
        <w:rPr>
          <w:sz w:val="20"/>
          <w:szCs w:val="22"/>
          <w:lang w:eastAsia="zh-CN"/>
        </w:rPr>
        <w:t>update to</w:t>
      </w:r>
      <w:r>
        <w:rPr>
          <w:rFonts w:hint="eastAsia"/>
          <w:sz w:val="20"/>
          <w:szCs w:val="22"/>
          <w:lang w:eastAsia="zh-CN"/>
        </w:rPr>
        <w:t xml:space="preserve"> the NR specs.</w:t>
      </w:r>
      <w:r w:rsidR="00075163">
        <w:rPr>
          <w:sz w:val="20"/>
          <w:szCs w:val="22"/>
          <w:lang w:eastAsia="zh-CN"/>
        </w:rPr>
        <w:t xml:space="preserve"> </w:t>
      </w:r>
      <w:r w:rsidR="00925A8D">
        <w:rPr>
          <w:sz w:val="20"/>
          <w:szCs w:val="22"/>
          <w:lang w:eastAsia="zh-CN"/>
        </w:rPr>
        <w:t>RAN2 noticed that</w:t>
      </w:r>
      <w:r w:rsidR="0091663E">
        <w:rPr>
          <w:sz w:val="20"/>
          <w:szCs w:val="22"/>
          <w:lang w:eastAsia="zh-CN"/>
        </w:rPr>
        <w:t xml:space="preserve"> the minimum UE processing time in RAN4 spec is however 5ms which could be reduced to 0ms with some reasonable assumption.</w:t>
      </w:r>
    </w:p>
    <w:p w:rsidR="0091663E" w:rsidRDefault="00075163" w:rsidP="00D5374D">
      <w:pPr>
        <w:pStyle w:val="00BodyText"/>
        <w:rPr>
          <w:sz w:val="20"/>
          <w:szCs w:val="22"/>
          <w:lang w:eastAsia="zh-CN"/>
        </w:rPr>
      </w:pPr>
      <w:r>
        <w:rPr>
          <w:sz w:val="20"/>
          <w:szCs w:val="22"/>
          <w:lang w:eastAsia="zh-CN"/>
        </w:rPr>
        <w:t>For inter-frequency handover whether 0ms requirement can be met depends on if</w:t>
      </w:r>
      <w:r w:rsidR="008922AA">
        <w:rPr>
          <w:sz w:val="20"/>
          <w:szCs w:val="22"/>
          <w:lang w:eastAsia="zh-CN"/>
        </w:rPr>
        <w:t xml:space="preserve"> there is</w:t>
      </w:r>
      <w:r>
        <w:rPr>
          <w:sz w:val="20"/>
          <w:szCs w:val="22"/>
          <w:lang w:eastAsia="zh-CN"/>
        </w:rPr>
        <w:t xml:space="preserve"> RF tuning time during handover and if yes, what is </w:t>
      </w:r>
      <w:r w:rsidR="000375B9">
        <w:rPr>
          <w:sz w:val="20"/>
          <w:szCs w:val="22"/>
          <w:lang w:eastAsia="zh-CN"/>
        </w:rPr>
        <w:t xml:space="preserve">the </w:t>
      </w:r>
      <w:r>
        <w:rPr>
          <w:sz w:val="20"/>
          <w:szCs w:val="22"/>
          <w:lang w:eastAsia="zh-CN"/>
        </w:rPr>
        <w:t>assumption</w:t>
      </w:r>
      <w:r w:rsidR="008922AA">
        <w:rPr>
          <w:sz w:val="20"/>
          <w:szCs w:val="22"/>
          <w:lang w:eastAsia="zh-CN"/>
        </w:rPr>
        <w:t xml:space="preserve"> on RF tuning time</w:t>
      </w:r>
      <w:r>
        <w:rPr>
          <w:sz w:val="20"/>
          <w:szCs w:val="22"/>
          <w:lang w:eastAsia="zh-CN"/>
        </w:rPr>
        <w:t>.</w:t>
      </w:r>
    </w:p>
    <w:p w:rsidR="004B43C3" w:rsidRDefault="004018B9" w:rsidP="00AE656A">
      <w:pPr>
        <w:pStyle w:val="00BodyText"/>
        <w:rPr>
          <w:rFonts w:cs="Arial"/>
          <w:b/>
        </w:rPr>
      </w:pPr>
      <w:r>
        <w:rPr>
          <w:rFonts w:cs="Arial"/>
          <w:b/>
        </w:rPr>
        <w:t>2. Actions:</w:t>
      </w:r>
      <w:bookmarkStart w:id="0" w:name="_GoBack"/>
      <w:bookmarkEnd w:id="0"/>
    </w:p>
    <w:p w:rsidR="00086DAE" w:rsidRDefault="00086DAE" w:rsidP="00086DAE">
      <w:pPr>
        <w:pStyle w:val="00BodyText"/>
        <w:rPr>
          <w:sz w:val="20"/>
          <w:szCs w:val="22"/>
          <w:lang w:eastAsia="zh-CN"/>
        </w:rPr>
      </w:pPr>
      <w:r>
        <w:rPr>
          <w:sz w:val="20"/>
          <w:szCs w:val="22"/>
          <w:lang w:eastAsia="zh-CN"/>
        </w:rPr>
        <w:t>RAN2 kindly ask RAN4 to confirm following conclusions:</w:t>
      </w:r>
    </w:p>
    <w:p w:rsidR="00086DAE" w:rsidRDefault="00086DAE" w:rsidP="00086DAE">
      <w:pPr>
        <w:pStyle w:val="00BodyText"/>
        <w:rPr>
          <w:sz w:val="20"/>
          <w:szCs w:val="22"/>
          <w:lang w:eastAsia="zh-CN"/>
        </w:rPr>
      </w:pPr>
      <w:r>
        <w:rPr>
          <w:sz w:val="20"/>
          <w:szCs w:val="22"/>
          <w:lang w:eastAsia="zh-CN"/>
        </w:rPr>
        <w:t xml:space="preserve">Conclusion 1: </w:t>
      </w:r>
      <w:r w:rsidRPr="00D5374D">
        <w:rPr>
          <w:sz w:val="20"/>
          <w:szCs w:val="22"/>
          <w:lang w:eastAsia="zh-CN"/>
        </w:rPr>
        <w:t>for</w:t>
      </w:r>
      <w:r w:rsidRPr="00B55187">
        <w:rPr>
          <w:sz w:val="20"/>
          <w:szCs w:val="22"/>
          <w:lang w:eastAsia="zh-CN"/>
        </w:rPr>
        <w:t xml:space="preserve"> intra-frequency </w:t>
      </w:r>
      <w:r>
        <w:rPr>
          <w:sz w:val="20"/>
          <w:szCs w:val="22"/>
          <w:lang w:eastAsia="zh-CN"/>
        </w:rPr>
        <w:t>handover</w:t>
      </w:r>
      <w:r w:rsidRPr="00B55187">
        <w:rPr>
          <w:sz w:val="20"/>
          <w:szCs w:val="22"/>
          <w:lang w:eastAsia="zh-CN"/>
        </w:rPr>
        <w:t>, the 0ms IMT-2020 requirement can be achieved with the existing LTE specs with some minor clarification on</w:t>
      </w:r>
      <w:r>
        <w:rPr>
          <w:sz w:val="20"/>
          <w:szCs w:val="22"/>
          <w:lang w:eastAsia="zh-CN"/>
        </w:rPr>
        <w:t xml:space="preserve"> assumption of 0ms</w:t>
      </w:r>
      <w:r w:rsidRPr="00B55187">
        <w:rPr>
          <w:sz w:val="20"/>
          <w:szCs w:val="22"/>
          <w:lang w:eastAsia="zh-CN"/>
        </w:rPr>
        <w:t xml:space="preserve"> </w:t>
      </w:r>
      <w:r>
        <w:rPr>
          <w:sz w:val="20"/>
          <w:szCs w:val="22"/>
          <w:lang w:eastAsia="zh-CN"/>
        </w:rPr>
        <w:t>UE processing</w:t>
      </w:r>
      <w:r w:rsidRPr="00B55187">
        <w:rPr>
          <w:sz w:val="20"/>
          <w:szCs w:val="22"/>
          <w:lang w:eastAsia="zh-CN"/>
        </w:rPr>
        <w:t xml:space="preserve"> time</w:t>
      </w:r>
      <w:r w:rsidDel="00075163">
        <w:rPr>
          <w:rFonts w:hint="eastAsia"/>
          <w:sz w:val="20"/>
          <w:szCs w:val="22"/>
          <w:lang w:eastAsia="zh-CN"/>
        </w:rPr>
        <w:t xml:space="preserve"> </w:t>
      </w:r>
    </w:p>
    <w:p w:rsidR="00086DAE" w:rsidRDefault="00086DAE" w:rsidP="00086DAE">
      <w:pPr>
        <w:pStyle w:val="00BodyText"/>
        <w:rPr>
          <w:sz w:val="20"/>
          <w:szCs w:val="22"/>
          <w:lang w:eastAsia="zh-CN"/>
        </w:rPr>
      </w:pPr>
      <w:r>
        <w:rPr>
          <w:sz w:val="20"/>
          <w:szCs w:val="22"/>
          <w:lang w:eastAsia="zh-CN"/>
        </w:rPr>
        <w:t>Conclusion 2:</w:t>
      </w:r>
      <w:r w:rsidRPr="00B55187">
        <w:rPr>
          <w:sz w:val="20"/>
          <w:szCs w:val="22"/>
          <w:lang w:eastAsia="zh-CN"/>
        </w:rPr>
        <w:t xml:space="preserve"> </w:t>
      </w:r>
      <w:r>
        <w:rPr>
          <w:sz w:val="20"/>
          <w:szCs w:val="22"/>
          <w:lang w:eastAsia="zh-CN"/>
        </w:rPr>
        <w:t>b</w:t>
      </w:r>
      <w:r w:rsidRPr="00B55187">
        <w:rPr>
          <w:sz w:val="20"/>
          <w:szCs w:val="22"/>
          <w:lang w:eastAsia="zh-CN"/>
        </w:rPr>
        <w:t xml:space="preserve">y adopting similar scheme as LTE in NR specs, 0ms IMT-2020 requirement can also be </w:t>
      </w:r>
      <w:r>
        <w:rPr>
          <w:sz w:val="20"/>
          <w:szCs w:val="22"/>
          <w:lang w:eastAsia="zh-CN"/>
        </w:rPr>
        <w:t>achieved</w:t>
      </w:r>
      <w:r w:rsidDel="00075163">
        <w:rPr>
          <w:rFonts w:hint="eastAsia"/>
          <w:sz w:val="20"/>
          <w:szCs w:val="22"/>
          <w:lang w:eastAsia="zh-CN"/>
        </w:rPr>
        <w:t xml:space="preserve"> </w:t>
      </w:r>
      <w:r>
        <w:rPr>
          <w:sz w:val="20"/>
          <w:szCs w:val="22"/>
          <w:lang w:eastAsia="zh-CN"/>
        </w:rPr>
        <w:t>for NR</w:t>
      </w:r>
    </w:p>
    <w:p w:rsidR="00086DAE" w:rsidRDefault="00086DAE" w:rsidP="00086DAE">
      <w:pPr>
        <w:pStyle w:val="00BodyText"/>
        <w:rPr>
          <w:sz w:val="20"/>
          <w:szCs w:val="22"/>
          <w:lang w:eastAsia="zh-CN"/>
        </w:rPr>
      </w:pPr>
      <w:r>
        <w:rPr>
          <w:sz w:val="20"/>
          <w:szCs w:val="22"/>
          <w:lang w:eastAsia="zh-CN"/>
        </w:rPr>
        <w:t>In addition RAN2 would like to ask following question:</w:t>
      </w:r>
    </w:p>
    <w:p w:rsidR="00086DAE" w:rsidRDefault="00086DAE" w:rsidP="00086DAE">
      <w:pPr>
        <w:pStyle w:val="00BodyText"/>
        <w:rPr>
          <w:sz w:val="20"/>
          <w:szCs w:val="22"/>
          <w:lang w:eastAsia="zh-CN"/>
        </w:rPr>
      </w:pPr>
      <w:r>
        <w:rPr>
          <w:sz w:val="20"/>
          <w:szCs w:val="22"/>
          <w:lang w:eastAsia="zh-CN"/>
        </w:rPr>
        <w:t>Question 1: F</w:t>
      </w:r>
      <w:r w:rsidRPr="00B55187">
        <w:rPr>
          <w:sz w:val="20"/>
          <w:szCs w:val="22"/>
          <w:lang w:eastAsia="zh-CN"/>
        </w:rPr>
        <w:t xml:space="preserve">or the inter-frequency </w:t>
      </w:r>
      <w:r>
        <w:rPr>
          <w:sz w:val="20"/>
          <w:szCs w:val="22"/>
          <w:lang w:eastAsia="zh-CN"/>
        </w:rPr>
        <w:t>handover,</w:t>
      </w:r>
      <w:r w:rsidRPr="00B55187">
        <w:rPr>
          <w:sz w:val="20"/>
          <w:szCs w:val="22"/>
          <w:lang w:eastAsia="zh-CN"/>
        </w:rPr>
        <w:t xml:space="preserve"> whether 2TX is acceptable assumption and if not, what is reasonable RF tuning time</w:t>
      </w:r>
      <w:r>
        <w:rPr>
          <w:sz w:val="20"/>
          <w:szCs w:val="22"/>
          <w:lang w:eastAsia="zh-CN"/>
        </w:rPr>
        <w:t>?</w:t>
      </w:r>
    </w:p>
    <w:p w:rsidR="004B43C3" w:rsidRDefault="004018B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RAN2 Meetings:</w:t>
      </w:r>
    </w:p>
    <w:p w:rsidR="004B43C3" w:rsidRDefault="004018B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RAN2#101</w:t>
      </w:r>
      <w:r>
        <w:rPr>
          <w:rFonts w:ascii="Arial" w:hAnsi="Arial" w:cs="Arial"/>
          <w:bCs/>
        </w:rPr>
        <w:tab/>
        <w:t>26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– 2</w:t>
      </w:r>
      <w:r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March 2018</w:t>
      </w:r>
      <w:r>
        <w:rPr>
          <w:rFonts w:ascii="Arial" w:hAnsi="Arial" w:cs="Arial"/>
          <w:bCs/>
        </w:rPr>
        <w:tab/>
        <w:t>Athens, Greece</w:t>
      </w:r>
    </w:p>
    <w:p w:rsidR="004B43C3" w:rsidRDefault="004018B9">
      <w:pPr>
        <w:tabs>
          <w:tab w:val="left" w:pos="2158"/>
        </w:tabs>
        <w:spacing w:after="120"/>
        <w:ind w:left="2268" w:hanging="2268"/>
        <w:rPr>
          <w:rFonts w:ascii="Arial" w:eastAsia="SimSun" w:hAnsi="Arial" w:cs="Arial"/>
          <w:bCs/>
          <w:lang w:eastAsia="zh-CN"/>
        </w:rPr>
      </w:pPr>
      <w:r>
        <w:rPr>
          <w:rFonts w:ascii="Arial" w:hAnsi="Arial" w:cs="Arial" w:hint="eastAsia"/>
          <w:bCs/>
          <w:lang w:val="en-US" w:eastAsia="zh-CN"/>
        </w:rPr>
        <w:t xml:space="preserve">RAN2#101bis                   </w:t>
      </w:r>
      <w:r>
        <w:rPr>
          <w:rFonts w:ascii="Arial" w:hAnsi="Arial" w:cs="Arial"/>
          <w:bCs/>
        </w:rPr>
        <w:t>16 - 20 Apr 2018</w:t>
      </w:r>
      <w:r>
        <w:rPr>
          <w:rFonts w:ascii="Arial" w:eastAsia="SimSun" w:hAnsi="Arial" w:cs="Arial" w:hint="eastAsia"/>
          <w:bCs/>
          <w:lang w:val="en-US" w:eastAsia="zh-CN"/>
        </w:rPr>
        <w:t xml:space="preserve"> Sanya(TBC), China</w:t>
      </w:r>
      <w:r>
        <w:rPr>
          <w:rFonts w:ascii="Arial" w:eastAsia="SimSun" w:hAnsi="Arial" w:cs="Arial" w:hint="eastAsia"/>
          <w:bCs/>
          <w:lang w:eastAsia="zh-CN"/>
        </w:rPr>
        <w:tab/>
      </w:r>
    </w:p>
    <w:sectPr w:rsidR="004B43C3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F450A" w:rsidRDefault="005F450A" w:rsidP="003F2A17">
      <w:pPr>
        <w:spacing w:after="0" w:line="240" w:lineRule="auto"/>
      </w:pPr>
      <w:r>
        <w:separator/>
      </w:r>
    </w:p>
  </w:endnote>
  <w:endnote w:type="continuationSeparator" w:id="0">
    <w:p w:rsidR="005F450A" w:rsidRDefault="005F450A" w:rsidP="003F2A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F450A" w:rsidRDefault="005F450A" w:rsidP="003F2A17">
      <w:pPr>
        <w:spacing w:after="0" w:line="240" w:lineRule="auto"/>
      </w:pPr>
      <w:r>
        <w:separator/>
      </w:r>
    </w:p>
  </w:footnote>
  <w:footnote w:type="continuationSeparator" w:id="0">
    <w:p w:rsidR="005F450A" w:rsidRDefault="005F450A" w:rsidP="003F2A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6D2A"/>
    <w:rsid w:val="000375B9"/>
    <w:rsid w:val="00075163"/>
    <w:rsid w:val="00086DAE"/>
    <w:rsid w:val="000E1C30"/>
    <w:rsid w:val="001A53ED"/>
    <w:rsid w:val="001B48FE"/>
    <w:rsid w:val="001E0803"/>
    <w:rsid w:val="00214BA5"/>
    <w:rsid w:val="00226418"/>
    <w:rsid w:val="00235CC5"/>
    <w:rsid w:val="002D6ADC"/>
    <w:rsid w:val="00350CAA"/>
    <w:rsid w:val="0035552F"/>
    <w:rsid w:val="003855B1"/>
    <w:rsid w:val="003F2A17"/>
    <w:rsid w:val="003F4A46"/>
    <w:rsid w:val="004018B9"/>
    <w:rsid w:val="004B43C3"/>
    <w:rsid w:val="004E1D48"/>
    <w:rsid w:val="00522F1D"/>
    <w:rsid w:val="005C7328"/>
    <w:rsid w:val="005F450A"/>
    <w:rsid w:val="0064584E"/>
    <w:rsid w:val="006C6999"/>
    <w:rsid w:val="00735427"/>
    <w:rsid w:val="0076527A"/>
    <w:rsid w:val="00811F09"/>
    <w:rsid w:val="00815AAC"/>
    <w:rsid w:val="0084118E"/>
    <w:rsid w:val="00841DD6"/>
    <w:rsid w:val="00850B4D"/>
    <w:rsid w:val="00862FEB"/>
    <w:rsid w:val="008648CB"/>
    <w:rsid w:val="00875434"/>
    <w:rsid w:val="008922AA"/>
    <w:rsid w:val="008E6D2A"/>
    <w:rsid w:val="0091663E"/>
    <w:rsid w:val="00925A8D"/>
    <w:rsid w:val="009F7633"/>
    <w:rsid w:val="00A356C5"/>
    <w:rsid w:val="00AC36D7"/>
    <w:rsid w:val="00AE656A"/>
    <w:rsid w:val="00AF7103"/>
    <w:rsid w:val="00B074F1"/>
    <w:rsid w:val="00B80397"/>
    <w:rsid w:val="00B92A9B"/>
    <w:rsid w:val="00BE1A75"/>
    <w:rsid w:val="00C81CF2"/>
    <w:rsid w:val="00CB6714"/>
    <w:rsid w:val="00D1090E"/>
    <w:rsid w:val="00D5374D"/>
    <w:rsid w:val="00D64146"/>
    <w:rsid w:val="00D86F18"/>
    <w:rsid w:val="00DB5E57"/>
    <w:rsid w:val="00E030DF"/>
    <w:rsid w:val="00E041BB"/>
    <w:rsid w:val="00E76C6B"/>
    <w:rsid w:val="00EE1310"/>
    <w:rsid w:val="00F00489"/>
    <w:rsid w:val="00F936FB"/>
    <w:rsid w:val="00F961DD"/>
    <w:rsid w:val="00FF5714"/>
    <w:rsid w:val="02275228"/>
    <w:rsid w:val="025D1DFC"/>
    <w:rsid w:val="02A83685"/>
    <w:rsid w:val="03102297"/>
    <w:rsid w:val="03301060"/>
    <w:rsid w:val="04B81116"/>
    <w:rsid w:val="067B5D2C"/>
    <w:rsid w:val="084931E8"/>
    <w:rsid w:val="092B0B3A"/>
    <w:rsid w:val="09795D37"/>
    <w:rsid w:val="099F55E9"/>
    <w:rsid w:val="0B400009"/>
    <w:rsid w:val="0B9D2327"/>
    <w:rsid w:val="0CCA137E"/>
    <w:rsid w:val="0E4A315A"/>
    <w:rsid w:val="0EB071A9"/>
    <w:rsid w:val="0ECC3879"/>
    <w:rsid w:val="11BA4874"/>
    <w:rsid w:val="11E73CBA"/>
    <w:rsid w:val="17315C1E"/>
    <w:rsid w:val="1AC57705"/>
    <w:rsid w:val="1AEA2BBC"/>
    <w:rsid w:val="1D24541A"/>
    <w:rsid w:val="1EFE291E"/>
    <w:rsid w:val="1FCB432E"/>
    <w:rsid w:val="22CF7D5C"/>
    <w:rsid w:val="242456A8"/>
    <w:rsid w:val="25100797"/>
    <w:rsid w:val="28787324"/>
    <w:rsid w:val="28AC6E18"/>
    <w:rsid w:val="290A5630"/>
    <w:rsid w:val="29412367"/>
    <w:rsid w:val="296721F1"/>
    <w:rsid w:val="296D145B"/>
    <w:rsid w:val="29C61346"/>
    <w:rsid w:val="2A3811CA"/>
    <w:rsid w:val="2C140437"/>
    <w:rsid w:val="2D397962"/>
    <w:rsid w:val="2E511481"/>
    <w:rsid w:val="2E9316D3"/>
    <w:rsid w:val="3009043B"/>
    <w:rsid w:val="33123B6E"/>
    <w:rsid w:val="33FB4F0E"/>
    <w:rsid w:val="34A703F3"/>
    <w:rsid w:val="35EF22DE"/>
    <w:rsid w:val="37F84BCA"/>
    <w:rsid w:val="3975723B"/>
    <w:rsid w:val="3C24175E"/>
    <w:rsid w:val="3C2E0F8C"/>
    <w:rsid w:val="3C414D63"/>
    <w:rsid w:val="3FA6204B"/>
    <w:rsid w:val="425A5ED9"/>
    <w:rsid w:val="42DB3D47"/>
    <w:rsid w:val="48A22E07"/>
    <w:rsid w:val="48A77D14"/>
    <w:rsid w:val="49433118"/>
    <w:rsid w:val="49F824A1"/>
    <w:rsid w:val="4B07335A"/>
    <w:rsid w:val="4BA045AD"/>
    <w:rsid w:val="4CAE612D"/>
    <w:rsid w:val="4F5E458F"/>
    <w:rsid w:val="4FD65FC8"/>
    <w:rsid w:val="4FF20400"/>
    <w:rsid w:val="4FF55001"/>
    <w:rsid w:val="500E79E9"/>
    <w:rsid w:val="51A35902"/>
    <w:rsid w:val="51EA57F0"/>
    <w:rsid w:val="51ED44FA"/>
    <w:rsid w:val="527B605D"/>
    <w:rsid w:val="54352E48"/>
    <w:rsid w:val="54FF0875"/>
    <w:rsid w:val="59F97D79"/>
    <w:rsid w:val="5CFF629A"/>
    <w:rsid w:val="5EBA198F"/>
    <w:rsid w:val="5ED91909"/>
    <w:rsid w:val="5F4A51E1"/>
    <w:rsid w:val="5F786A3C"/>
    <w:rsid w:val="610D33BE"/>
    <w:rsid w:val="618E658B"/>
    <w:rsid w:val="628C6CCB"/>
    <w:rsid w:val="63FB6F9D"/>
    <w:rsid w:val="64533685"/>
    <w:rsid w:val="64815F11"/>
    <w:rsid w:val="665E76E8"/>
    <w:rsid w:val="689963C5"/>
    <w:rsid w:val="69766B89"/>
    <w:rsid w:val="6B79475D"/>
    <w:rsid w:val="6BCF197D"/>
    <w:rsid w:val="6CA54791"/>
    <w:rsid w:val="6F762E91"/>
    <w:rsid w:val="713D42F0"/>
    <w:rsid w:val="7791733B"/>
    <w:rsid w:val="77EB2B4F"/>
    <w:rsid w:val="7A5802FD"/>
    <w:rsid w:val="7A64235D"/>
    <w:rsid w:val="7B137F53"/>
    <w:rsid w:val="7C940097"/>
    <w:rsid w:val="7CC526C2"/>
    <w:rsid w:val="7D7B4D14"/>
    <w:rsid w:val="7ED74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082AD5"/>
  <w15:docId w15:val="{23245F3E-1F8B-40B0-89EE-CD83526F2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pPr>
      <w:spacing w:after="0"/>
      <w:jc w:val="left"/>
    </w:pPr>
    <w:rPr>
      <w:rFonts w:ascii="Times New Roman" w:hAnsi="Times New Roman"/>
      <w:b/>
      <w:bCs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unhideWhenUsed/>
    <w:qFormat/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qFormat/>
  </w:style>
  <w:style w:type="character" w:styleId="CommentReference">
    <w:name w:val="annotation reference"/>
    <w:basedOn w:val="DefaultParagraphFont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  <w:spacing w:after="160" w:line="259" w:lineRule="auto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  <w:lang w:val="en-GB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  <w:lang w:val="en-GB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TAH">
    <w:name w:val="TAH"/>
    <w:basedOn w:val="TAC"/>
    <w:qFormat/>
    <w:rPr>
      <w:b/>
      <w:bCs/>
      <w:szCs w:val="18"/>
    </w:rPr>
  </w:style>
  <w:style w:type="paragraph" w:customStyle="1" w:styleId="TAC">
    <w:name w:val="TAC"/>
    <w:basedOn w:val="TAL"/>
    <w:qFormat/>
    <w:pPr>
      <w:jc w:val="center"/>
    </w:pPr>
    <w:rPr>
      <w:szCs w:val="20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MS Mincho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/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5NUHHDQN7SK2-1-185809</_dlc_DocId>
    <_dlc_DocIdUrl xmlns="08b2df90-05d3-4030-90d4-c9feeb4a1cd9">
      <Url>https://ericoll.internal.ericsson.com/sites/star/_layouts/DocIdRedir.aspx?ID=5NUHHDQN7SK2-1-185809</Url>
      <Description>5NUHHDQN7SK2-1-185809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4838A94-90D5-4E97-85F1-01616E43AF4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1E0FBD5-2497-4E29-9AA7-35305917FDF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8F78855-1E9C-48CC-85F2-299328F0D8E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B90BF84-88BB-42CC-B93F-FECE4DBB1EA9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6.xml><?xml version="1.0" encoding="utf-8"?>
<ds:datastoreItem xmlns:ds="http://schemas.openxmlformats.org/officeDocument/2006/customXml" ds:itemID="{B4104BFD-E063-44D2-9435-48A9710B6C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evutukuri</cp:lastModifiedBy>
  <cp:revision>4</cp:revision>
  <cp:lastPrinted>2002-04-23T06:10:00Z</cp:lastPrinted>
  <dcterms:created xsi:type="dcterms:W3CDTF">2018-01-12T06:45:00Z</dcterms:created>
  <dcterms:modified xsi:type="dcterms:W3CDTF">2018-01-12T06:52:00Z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0x010100BB337192E63E44A7A744CE7393F41F4E00FC0FCE182CC02C499F00CC069FCD5A25</vt:lpwstr>
  </property>
  <property fmtid="{D5CDD505-2E9C-101B-9397-08002B2CF9AE}" pid="3" name="EriCOLLProjects">
    <vt:lpwstr/>
  </property>
  <property fmtid="{D5CDD505-2E9C-101B-9397-08002B2CF9AE}" pid="4" name="EriCOLLCategory">
    <vt:lpwstr>1;#Research|7f1f7aab-c784-40ec-8666-825d2ac7abef</vt:lpwstr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>2;#GFTE ER Radio Access Technologies|692a7af5-c1f7-4d68-b1ab-a7920dfecb78</vt:lpwstr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_dlc_DocIdItemGuid">
    <vt:lpwstr>c18cb760-1daf-465a-bdb1-925665d8eabf</vt:lpwstr>
  </property>
  <property fmtid="{D5CDD505-2E9C-101B-9397-08002B2CF9AE}" pid="13" name="KSOProductBuildVer">
    <vt:lpwstr>2052-10.8.0.6308</vt:lpwstr>
  </property>
</Properties>
</file>